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2</w:t>
      </w:r>
      <w:r>
        <w:rPr>
          <w:b/>
          <w:bCs/>
          <w:sz w:val="44"/>
          <w:szCs w:val="48"/>
        </w:rPr>
        <w:t>02</w:t>
      </w:r>
      <w:r>
        <w:rPr>
          <w:rFonts w:hint="eastAsia"/>
          <w:b/>
          <w:bCs/>
          <w:sz w:val="44"/>
          <w:szCs w:val="48"/>
          <w:lang w:val="en-US" w:eastAsia="zh-CN"/>
        </w:rPr>
        <w:t>4</w:t>
      </w:r>
      <w:r>
        <w:rPr>
          <w:rFonts w:hint="eastAsia"/>
          <w:b/>
          <w:bCs/>
          <w:sz w:val="44"/>
          <w:szCs w:val="48"/>
        </w:rPr>
        <w:t>年春季学期</w:t>
      </w:r>
      <w:r>
        <w:rPr>
          <w:rFonts w:hint="eastAsia"/>
          <w:b/>
          <w:bCs/>
          <w:sz w:val="44"/>
          <w:szCs w:val="48"/>
          <w:lang w:val="en-US" w:eastAsia="zh-CN"/>
        </w:rPr>
        <w:t>6月</w:t>
      </w:r>
      <w:r>
        <w:rPr>
          <w:rFonts w:hint="eastAsia"/>
          <w:b/>
          <w:bCs/>
          <w:sz w:val="44"/>
          <w:szCs w:val="48"/>
        </w:rPr>
        <w:t>团日活动总结</w:t>
      </w:r>
    </w:p>
    <w:p>
      <w:pPr>
        <w:jc w:val="center"/>
        <w:rPr>
          <w:rFonts w:hint="eastAsia"/>
          <w:b/>
          <w:bCs/>
          <w:sz w:val="44"/>
          <w:szCs w:val="48"/>
        </w:rPr>
      </w:pP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一、活动名称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二、支部名称</w:t>
      </w:r>
    </w:p>
    <w:p/>
    <w:p/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三、活动时间</w:t>
      </w:r>
    </w:p>
    <w:p/>
    <w:p/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四、活动地点</w:t>
      </w:r>
    </w:p>
    <w:p/>
    <w:p/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五、</w:t>
      </w:r>
      <w:r>
        <w:rPr>
          <w:rFonts w:hint="eastAsia"/>
          <w:b/>
          <w:bCs/>
          <w:sz w:val="32"/>
          <w:szCs w:val="36"/>
        </w:rPr>
        <w:t>活动推广词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6"/>
        </w:rPr>
      </w:pPr>
      <w:r>
        <w:rPr>
          <w:rFonts w:hint="eastAsia"/>
          <w:b w:val="0"/>
          <w:bCs w:val="0"/>
          <w:sz w:val="32"/>
          <w:szCs w:val="36"/>
        </w:rPr>
        <w:t>200字以内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sz w:val="32"/>
          <w:szCs w:val="36"/>
        </w:rPr>
      </w:pPr>
      <w:r>
        <w:rPr>
          <w:rFonts w:hint="eastAsia"/>
          <w:b w:val="0"/>
          <w:bCs w:val="0"/>
          <w:sz w:val="32"/>
          <w:szCs w:val="36"/>
        </w:rPr>
        <w:t>（示例：椿树街道机关团支部联合街道党群服务中心组织开展“志愿服务一条街”活动，通过开展主题团日活动，引导、鼓励团员青年积极参与社会实践与志愿服务，为地区居民提供了多式多样的便捷服务。通过办好民生微实事，增进百姓福祉，激发了广大团员回馈社会，无私奉献的精神，传递了团组织的青春正能量。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32"/>
          <w:szCs w:val="36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组织实施过程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500字以内。此部分应侧重活动介绍，包含两个部分，【活动准备】【活动开展】。具体体现时间、地点、人物、活动开展过程环节，以及项目效果等，不要写成工作汇报。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示例：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（一）活动准备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1.指导团支部成员组队，在自愿的原则上以3个同学为宜。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2.案例的选取与准备，选取目前公众关注的热点时政，鼓励利用综合媒体，创新展示形式。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3.推选活动主持人，由主持人和团支委商定活动相关程序并组织活动的实施；制定活动准则，按主要环节确定权重分值作为评分标准。要求团队展示有新意；案例分析展示内容丰富、条理清晰、结构合理，观点有说服力且有一定深度.阐述流利、时间把握好；现场分析要观点鲜明.不偏激、论据充分.客观公正、实事求是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（二）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6"/>
          <w:lang w:val="en-US" w:eastAsia="zh-CN"/>
        </w:rPr>
        <w:t>活动开展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1.活动介绍，主持人介绍活动概况和活动程序、要求等，时间控制在5分钟内；团队展示，通过各形式展示由团队事先商定的团队名称、分工专长等内容，时间控制在2分钟左右。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2.陈述与答辩，将自备案例分析的内容进行陈述，评委老师和同学就案例分析的内容和陈述情况进行提问，每个团队展示时间为5分钟，答辩时间为1分钟。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3.现场分析，由支部为每个小组准备一个时政案例材料，由各小组现场抽签并进行分析，考核各小组的现场应变能力，时间为2分钟左右。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6"/>
          <w:lang w:val="en-US" w:eastAsia="zh-CN"/>
        </w:rPr>
        <w:t>4.评分与点评，评委根据以上三个环节的团队表现评分并点评，根据活动准则进行评分，由评委老师进行活动总体点评。</w:t>
      </w: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sz w:val="32"/>
          <w:szCs w:val="36"/>
          <w:lang w:val="en-US" w:eastAsia="zh-CN"/>
        </w:rPr>
      </w:pP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推文链接（若本次活动已在班级公众号或其他公众号进行宣传，请附上推文链接；若没有本项可删除）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b/>
          <w:bCs/>
          <w:sz w:val="32"/>
          <w:szCs w:val="36"/>
          <w:lang w:val="en-US" w:eastAsia="zh-CN"/>
        </w:rPr>
      </w:pPr>
    </w:p>
    <w:p>
      <w:pPr>
        <w:rPr>
          <w:rFonts w:hint="eastAsia" w:ascii="仿宋_GB2312" w:hAnsi="Times New Roman" w:eastAsia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D77B0"/>
    <w:multiLevelType w:val="singleLevel"/>
    <w:tmpl w:val="0D4D77B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8429A5"/>
    <w:multiLevelType w:val="singleLevel"/>
    <w:tmpl w:val="6C8429A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MDgxM2QzZjVmNDU0NjgyMGU3YzQ0MWJkNWMzZmMifQ=="/>
  </w:docVars>
  <w:rsids>
    <w:rsidRoot w:val="004249BD"/>
    <w:rsid w:val="004249BD"/>
    <w:rsid w:val="00840883"/>
    <w:rsid w:val="00DA21BD"/>
    <w:rsid w:val="00F22E23"/>
    <w:rsid w:val="2B3260B1"/>
    <w:rsid w:val="3DED0A43"/>
    <w:rsid w:val="4B5455E8"/>
    <w:rsid w:val="543857DF"/>
    <w:rsid w:val="5AF66F30"/>
    <w:rsid w:val="639651B3"/>
    <w:rsid w:val="6909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8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</Words>
  <Characters>101</Characters>
  <Lines>1</Lines>
  <Paragraphs>1</Paragraphs>
  <TotalTime>3</TotalTime>
  <ScaleCrop>false</ScaleCrop>
  <LinksUpToDate>false</LinksUpToDate>
  <CharactersWithSpaces>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2023-03-19T05:06:00Z</dcterms:created>
  <dc:creator>Yuhan</dc:creator>
  <cp:lastModifiedBy>little  black</cp:lastModifiedBy>
  <dcterms:modified xsi:type="dcterms:W3CDTF">2024-06-23T08:19:57Z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9DF6AAF660A24E2F8C5613AF8F2725F2_12</vt:lpwstr>
  </property>
</Properties>
</file>